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0CB03A2D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41560F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B11C0D" w:rsidRPr="00B11C0D">
        <w:rPr>
          <w:rFonts w:ascii="Arial" w:hAnsi="Arial" w:cs="Arial"/>
          <w:b/>
          <w:sz w:val="24"/>
          <w:szCs w:val="24"/>
        </w:rPr>
        <w:t>2520887</w:t>
      </w:r>
    </w:p>
    <w:p w14:paraId="6A836FF5" w14:textId="12248F0D" w:rsidR="00A6261E" w:rsidRPr="00807EF6" w:rsidRDefault="0041560F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Dallas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="000F3974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Nov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.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17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21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00D2D4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55B09">
        <w:rPr>
          <w:rFonts w:ascii="Arial" w:hAnsi="Arial" w:cs="Arial" w:hint="eastAsia"/>
          <w:lang w:val="en-US" w:eastAsia="ko-KR"/>
        </w:rPr>
        <w:t xml:space="preserve">enhanced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5C5C09D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F3974">
        <w:rPr>
          <w:rFonts w:ascii="Arial" w:hAnsi="Arial" w:cs="Arial" w:hint="eastAsia"/>
          <w:lang w:val="en-US" w:eastAsia="ko-KR"/>
        </w:rPr>
        <w:t>7.8.4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6466897D" w:rsidR="00A22EF8" w:rsidRDefault="00631EB1" w:rsidP="00F8452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774342">
        <w:rPr>
          <w:rFonts w:hint="eastAsia"/>
          <w:lang w:val="en-US" w:eastAsia="ko-KR"/>
        </w:rPr>
        <w:t xml:space="preserve">this </w:t>
      </w:r>
      <w:r w:rsidR="00774342">
        <w:rPr>
          <w:lang w:val="en-US" w:eastAsia="ko-KR"/>
        </w:rPr>
        <w:t>contribution</w:t>
      </w:r>
      <w:r w:rsidR="00774342"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initial</w:t>
      </w:r>
      <w:r w:rsidR="00774342">
        <w:rPr>
          <w:rFonts w:hint="eastAsia"/>
          <w:lang w:val="en-US" w:eastAsia="ko-KR"/>
        </w:rPr>
        <w:t xml:space="preserve"> views on RRM </w:t>
      </w:r>
      <w:r w:rsidR="00FE4586">
        <w:rPr>
          <w:rFonts w:hint="eastAsia"/>
          <w:lang w:val="en-US" w:eastAsia="ko-KR"/>
        </w:rPr>
        <w:t>issues</w:t>
      </w:r>
      <w:r w:rsidR="00774342">
        <w:rPr>
          <w:rFonts w:hint="eastAsia"/>
          <w:lang w:val="en-US" w:eastAsia="ko-KR"/>
        </w:rPr>
        <w:t xml:space="preserve"> for</w:t>
      </w:r>
      <w:r w:rsidR="00014B76">
        <w:rPr>
          <w:rFonts w:hint="eastAsia"/>
          <w:lang w:val="en-US" w:eastAsia="ko-KR"/>
        </w:rPr>
        <w:t xml:space="preserve"> the enhanced LB CA via switching </w:t>
      </w:r>
      <w:r w:rsidR="00542E10">
        <w:rPr>
          <w:rFonts w:hint="eastAsia"/>
          <w:lang w:val="en-US" w:eastAsia="ko-KR"/>
        </w:rPr>
        <w:t xml:space="preserve">based on </w:t>
      </w:r>
      <w:r w:rsidR="00F84522">
        <w:rPr>
          <w:rFonts w:hint="eastAsia"/>
          <w:lang w:val="en-US" w:eastAsia="ko-KR"/>
        </w:rPr>
        <w:t>approved WF [1].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7CAA2D7" w14:textId="19A26D90" w:rsidR="002F1DEE" w:rsidRDefault="002F1DEE" w:rsidP="002F1DEE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General</w:t>
      </w:r>
    </w:p>
    <w:p w14:paraId="3502F9D2" w14:textId="77777777" w:rsidR="002F1DEE" w:rsidRPr="00DB06E1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DB06E1">
        <w:rPr>
          <w:b/>
          <w:bCs/>
          <w:color w:val="000000" w:themeColor="text1"/>
          <w:u w:val="single"/>
          <w:lang w:eastAsia="ko-KR"/>
        </w:rPr>
        <w:t>MRTD assumption</w:t>
      </w:r>
    </w:p>
    <w:p w14:paraId="4E36BF43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 LB CA, the </w:t>
      </w:r>
      <w:r w:rsidRPr="00014B76">
        <w:rPr>
          <w:rFonts w:eastAsia="DengXian"/>
          <w:color w:val="000000"/>
          <w:kern w:val="2"/>
          <w:szCs w:val="22"/>
          <w:lang w:val="en-US" w:eastAsia="zh-CN"/>
          <w14:ligatures w14:val="standardContextual"/>
        </w:rPr>
        <w:t>deployment constraints</w:t>
      </w:r>
      <w:r>
        <w:rPr>
          <w:rFonts w:hint="eastAsia"/>
          <w:color w:val="000000" w:themeColor="text1"/>
          <w:lang w:eastAsia="ko-KR"/>
        </w:rPr>
        <w:t xml:space="preserve"> are the same as Rel-19 LB CA deployments. </w:t>
      </w:r>
      <w:r>
        <w:rPr>
          <w:color w:val="000000" w:themeColor="text1"/>
          <w:lang w:eastAsia="ko-KR"/>
        </w:rPr>
        <w:t>S</w:t>
      </w:r>
      <w:r>
        <w:rPr>
          <w:rFonts w:hint="eastAsia"/>
          <w:color w:val="000000" w:themeColor="text1"/>
          <w:lang w:eastAsia="ko-KR"/>
        </w:rPr>
        <w:t>o, MRTD considered in Rel-19 LB CA can be reused.</w:t>
      </w:r>
    </w:p>
    <w:p w14:paraId="25543C3E" w14:textId="5308435B" w:rsidR="002F1DEE" w:rsidRPr="00DB06E1" w:rsidRDefault="002F1DEE" w:rsidP="002F1DEE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DB06E1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F84522">
        <w:rPr>
          <w:rFonts w:hint="eastAsia"/>
          <w:b/>
          <w:bCs/>
          <w:i/>
          <w:iCs/>
          <w:color w:val="000000" w:themeColor="text1"/>
          <w:lang w:eastAsia="ko-KR"/>
        </w:rPr>
        <w:t>1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DB06E1">
        <w:rPr>
          <w:color w:val="000000" w:themeColor="text1"/>
          <w:lang w:eastAsia="ko-KR"/>
        </w:rPr>
        <w:t>The 3us maximum receive timing difference for collocated FDD PCell and SDL SCell CA via switching</w:t>
      </w:r>
      <w:r>
        <w:rPr>
          <w:rFonts w:hint="eastAsia"/>
          <w:color w:val="000000" w:themeColor="text1"/>
          <w:lang w:eastAsia="ko-KR"/>
        </w:rPr>
        <w:t xml:space="preserve"> in Rel-20 LB CA.</w:t>
      </w:r>
    </w:p>
    <w:p w14:paraId="2B97D444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7AB701F3" w14:textId="77777777" w:rsidR="002F1DEE" w:rsidRPr="00DB06E1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DB06E1">
        <w:rPr>
          <w:b/>
          <w:bCs/>
          <w:color w:val="000000" w:themeColor="text1"/>
          <w:u w:val="single"/>
          <w:lang w:eastAsia="ko-KR"/>
        </w:rPr>
        <w:t>SSB assumption</w:t>
      </w:r>
    </w:p>
    <w:p w14:paraId="59D2D1E5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LB CA via switching, RAN4 only considered that SDL SCell is </w:t>
      </w:r>
      <w:r>
        <w:rPr>
          <w:color w:val="000000" w:themeColor="text1"/>
          <w:lang w:eastAsia="ko-KR"/>
        </w:rPr>
        <w:t>transmitting</w:t>
      </w:r>
      <w:r>
        <w:rPr>
          <w:rFonts w:hint="eastAsia"/>
          <w:color w:val="000000" w:themeColor="text1"/>
          <w:lang w:eastAsia="ko-KR"/>
        </w:rPr>
        <w:t xml:space="preserve"> SSB, i.e., no </w:t>
      </w:r>
      <w:r>
        <w:rPr>
          <w:color w:val="000000" w:themeColor="text1"/>
          <w:lang w:eastAsia="ko-KR"/>
        </w:rPr>
        <w:t>requirement</w:t>
      </w:r>
      <w:r>
        <w:rPr>
          <w:rFonts w:hint="eastAsia"/>
          <w:color w:val="000000" w:themeColor="text1"/>
          <w:lang w:eastAsia="ko-KR"/>
        </w:rPr>
        <w:t xml:space="preserve">s for SSB-less scenarios. </w:t>
      </w: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he </w:t>
      </w:r>
      <w:proofErr w:type="spellStart"/>
      <w:r>
        <w:rPr>
          <w:rFonts w:hint="eastAsia"/>
          <w:color w:val="000000" w:themeColor="text1"/>
          <w:lang w:eastAsia="ko-KR"/>
        </w:rPr>
        <w:t>deploymenet</w:t>
      </w:r>
      <w:proofErr w:type="spellEnd"/>
      <w:r>
        <w:rPr>
          <w:rFonts w:hint="eastAsia"/>
          <w:color w:val="000000" w:themeColor="text1"/>
          <w:lang w:eastAsia="ko-KR"/>
        </w:rPr>
        <w:t xml:space="preserve"> of LB CA via switching is co-located and synchronized network for both FDD and SDL carriers, so SSB-less scenario could be useful. </w:t>
      </w: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he SSB based requirements for LB CA would be baseline. However, as agreed in the last meeting, most RRM requirements for Rel-19 LB CA via </w:t>
      </w:r>
      <w:r>
        <w:rPr>
          <w:color w:val="000000" w:themeColor="text1"/>
          <w:lang w:eastAsia="ko-KR"/>
        </w:rPr>
        <w:t>switching</w:t>
      </w:r>
      <w:r>
        <w:rPr>
          <w:rFonts w:hint="eastAsia"/>
          <w:color w:val="000000" w:themeColor="text1"/>
          <w:lang w:eastAsia="ko-KR"/>
        </w:rPr>
        <w:t xml:space="preserve"> could be </w:t>
      </w:r>
      <w:proofErr w:type="spellStart"/>
      <w:r>
        <w:rPr>
          <w:rFonts w:hint="eastAsia"/>
          <w:color w:val="000000" w:themeColor="text1"/>
          <w:lang w:eastAsia="ko-KR"/>
        </w:rPr>
        <w:t>resued</w:t>
      </w:r>
      <w:proofErr w:type="spellEnd"/>
      <w:r>
        <w:rPr>
          <w:rFonts w:hint="eastAsia"/>
          <w:color w:val="000000" w:themeColor="text1"/>
          <w:lang w:eastAsia="ko-KR"/>
        </w:rPr>
        <w:t xml:space="preserve"> for Rel-20 enhanced LB CA via </w:t>
      </w:r>
      <w:r>
        <w:rPr>
          <w:color w:val="000000" w:themeColor="text1"/>
          <w:lang w:eastAsia="ko-KR"/>
        </w:rPr>
        <w:t>switching</w:t>
      </w:r>
      <w:r>
        <w:rPr>
          <w:rFonts w:hint="eastAsia"/>
          <w:color w:val="000000" w:themeColor="text1"/>
          <w:lang w:eastAsia="ko-KR"/>
        </w:rPr>
        <w:t>, so RAN4 needs to discuss and introduce SSB-less based requirements.</w:t>
      </w:r>
    </w:p>
    <w:p w14:paraId="07CB1988" w14:textId="2B074645" w:rsidR="002F1DEE" w:rsidRPr="005C2A7B" w:rsidRDefault="002F1DEE" w:rsidP="002F1DEE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5C2A7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F84522">
        <w:rPr>
          <w:rFonts w:hint="eastAsia"/>
          <w:b/>
          <w:bCs/>
          <w:i/>
          <w:iCs/>
          <w:color w:val="000000" w:themeColor="text1"/>
          <w:lang w:eastAsia="ko-KR"/>
        </w:rPr>
        <w:t>2</w:t>
      </w:r>
      <w:r>
        <w:rPr>
          <w:rFonts w:hint="eastAsia"/>
          <w:color w:val="000000" w:themeColor="text1"/>
          <w:lang w:eastAsia="ko-KR"/>
        </w:rPr>
        <w:t xml:space="preserve">: SSB based SDL SCell operation is baseline to define RRM requirements, and RAN4 to </w:t>
      </w:r>
      <w:proofErr w:type="spellStart"/>
      <w:r>
        <w:rPr>
          <w:rFonts w:hint="eastAsia"/>
          <w:color w:val="000000" w:themeColor="text1"/>
          <w:lang w:eastAsia="ko-KR"/>
        </w:rPr>
        <w:t>deiscuss</w:t>
      </w:r>
      <w:proofErr w:type="spellEnd"/>
      <w:r>
        <w:rPr>
          <w:rFonts w:hint="eastAsia"/>
          <w:color w:val="000000" w:themeColor="text1"/>
          <w:lang w:eastAsia="ko-KR"/>
        </w:rPr>
        <w:t xml:space="preserve"> and introduce RRM requirements for SSB-less SCell in enhanced LB CA via switching.</w:t>
      </w:r>
    </w:p>
    <w:p w14:paraId="4F5EC21F" w14:textId="77777777" w:rsidR="004210F5" w:rsidRDefault="004210F5" w:rsidP="00E63F49">
      <w:pPr>
        <w:rPr>
          <w:lang w:eastAsia="ko-KR"/>
        </w:rPr>
      </w:pPr>
    </w:p>
    <w:p w14:paraId="187937D1" w14:textId="492B1AF1" w:rsidR="002F1DEE" w:rsidRPr="002F1DEE" w:rsidRDefault="002F1DEE" w:rsidP="002F1DEE">
      <w:pPr>
        <w:pStyle w:val="20"/>
        <w:rPr>
          <w:lang w:val="en-US" w:eastAsia="ko-KR"/>
        </w:rPr>
      </w:pPr>
      <w:r w:rsidRPr="002F1DEE">
        <w:rPr>
          <w:lang w:val="en-US" w:eastAsia="ko-KR"/>
        </w:rPr>
        <w:t>Carrier switching between CC/Switching pattern applicability</w:t>
      </w:r>
    </w:p>
    <w:p w14:paraId="09D7D953" w14:textId="77777777" w:rsidR="002F1DEE" w:rsidRPr="000430B5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430B5">
        <w:rPr>
          <w:b/>
          <w:bCs/>
          <w:color w:val="000000" w:themeColor="text1"/>
          <w:u w:val="single"/>
          <w:lang w:eastAsia="ko-KR"/>
        </w:rPr>
        <w:t>Interruption or scheduling restriction requirement</w:t>
      </w:r>
      <w:r>
        <w:rPr>
          <w:rFonts w:hint="eastAsia"/>
          <w:b/>
          <w:bCs/>
          <w:color w:val="000000" w:themeColor="text1"/>
          <w:u w:val="single"/>
          <w:lang w:eastAsia="ko-KR"/>
        </w:rPr>
        <w:t xml:space="preserve"> for CC switching</w:t>
      </w:r>
    </w:p>
    <w:p w14:paraId="38B905F7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 LB CA, the semi-static </w:t>
      </w:r>
      <w:r>
        <w:rPr>
          <w:rFonts w:hint="eastAsia"/>
          <w:lang w:eastAsia="ko-KR"/>
        </w:rPr>
        <w:t xml:space="preserve">switching mechanisms based on RRC configuration is reused. Therefore, switching gap could be reused for enhanced LB CA via switching.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ince no interruption and scheduling restriction </w:t>
      </w:r>
      <w:proofErr w:type="spellStart"/>
      <w:r>
        <w:rPr>
          <w:rFonts w:hint="eastAsia"/>
          <w:lang w:eastAsia="ko-KR"/>
        </w:rPr>
        <w:t>deu</w:t>
      </w:r>
      <w:proofErr w:type="spellEnd"/>
      <w:r>
        <w:rPr>
          <w:rFonts w:hint="eastAsia"/>
          <w:lang w:eastAsia="ko-KR"/>
        </w:rPr>
        <w:t xml:space="preserve"> to switching was required in Rel-19 LB CA via switching, it is also not to introduce interruption and scheduling restriction in Rel-20 due to switching.</w:t>
      </w:r>
    </w:p>
    <w:p w14:paraId="2D26B324" w14:textId="43820E93" w:rsidR="002F1DEE" w:rsidRPr="00C617EB" w:rsidRDefault="002F1DEE" w:rsidP="002F1DEE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C617E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F84522"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C617EB">
        <w:rPr>
          <w:color w:val="000000" w:themeColor="text1"/>
          <w:lang w:eastAsia="ko-KR"/>
        </w:rPr>
        <w:t>For Rel‑20</w:t>
      </w:r>
      <w:r>
        <w:rPr>
          <w:rFonts w:hint="eastAsia"/>
          <w:color w:val="000000" w:themeColor="text1"/>
          <w:lang w:eastAsia="ko-KR"/>
        </w:rPr>
        <w:t xml:space="preserve"> LB CA via switching</w:t>
      </w:r>
      <w:r w:rsidRPr="00C617EB">
        <w:rPr>
          <w:color w:val="000000" w:themeColor="text1"/>
          <w:lang w:eastAsia="ko-KR"/>
        </w:rPr>
        <w:t>, it is proposed to maintain the same approach</w:t>
      </w:r>
      <w:r>
        <w:rPr>
          <w:rFonts w:hint="eastAsia"/>
          <w:color w:val="000000" w:themeColor="text1"/>
          <w:lang w:eastAsia="ko-KR"/>
        </w:rPr>
        <w:t xml:space="preserve"> in Rel-19</w:t>
      </w:r>
      <w:r w:rsidRPr="00C617EB">
        <w:rPr>
          <w:color w:val="000000" w:themeColor="text1"/>
          <w:lang w:eastAsia="ko-KR"/>
        </w:rPr>
        <w:t xml:space="preserve">, i.e., no interruption or scheduling restriction shall be </w:t>
      </w:r>
      <w:r>
        <w:rPr>
          <w:rFonts w:hint="eastAsia"/>
          <w:color w:val="000000" w:themeColor="text1"/>
          <w:lang w:eastAsia="ko-KR"/>
        </w:rPr>
        <w:t xml:space="preserve">considered due to carrier </w:t>
      </w:r>
      <w:r w:rsidRPr="00C617EB">
        <w:rPr>
          <w:color w:val="000000" w:themeColor="text1"/>
          <w:lang w:eastAsia="ko-KR"/>
        </w:rPr>
        <w:t>switching.</w:t>
      </w:r>
    </w:p>
    <w:p w14:paraId="7BC9DAB2" w14:textId="77777777" w:rsidR="002F1DEE" w:rsidRDefault="002F1DEE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244F6F70" w14:textId="424DECDE" w:rsidR="002F1DEE" w:rsidRPr="002F1DEE" w:rsidRDefault="002F1DEE" w:rsidP="002F1DEE">
      <w:pPr>
        <w:pStyle w:val="20"/>
        <w:rPr>
          <w:lang w:val="en-US" w:eastAsia="ko-KR"/>
        </w:rPr>
      </w:pPr>
      <w:r w:rsidRPr="002F1DEE">
        <w:rPr>
          <w:lang w:val="en-US" w:eastAsia="ko-KR"/>
        </w:rPr>
        <w:t>Applicability of Rel-19 LB-CA RRM requirements</w:t>
      </w:r>
    </w:p>
    <w:p w14:paraId="40B14302" w14:textId="77777777" w:rsidR="002F1DEE" w:rsidRPr="00090615" w:rsidRDefault="002F1DEE" w:rsidP="002F1DEE">
      <w:pPr>
        <w:rPr>
          <w:b/>
          <w:bCs/>
          <w:u w:val="single"/>
          <w:lang w:eastAsia="ko-KR"/>
        </w:rPr>
      </w:pPr>
      <w:r w:rsidRPr="006619E5">
        <w:rPr>
          <w:b/>
          <w:bCs/>
          <w:u w:val="single"/>
          <w:lang w:eastAsia="ko-KR"/>
        </w:rPr>
        <w:t>Requirement design for gap-less based L3 measurement and L1 measurement of activated SDL SCC</w:t>
      </w:r>
      <w:r w:rsidRPr="006619E5">
        <w:rPr>
          <w:rFonts w:hint="eastAsia"/>
          <w:b/>
          <w:bCs/>
          <w:u w:val="single"/>
          <w:lang w:eastAsia="ko-KR"/>
        </w:rPr>
        <w:t xml:space="preserve"> </w:t>
      </w:r>
      <w:r>
        <w:rPr>
          <w:rFonts w:hint="eastAsia"/>
          <w:b/>
          <w:bCs/>
          <w:u w:val="single"/>
          <w:lang w:eastAsia="ko-KR"/>
        </w:rPr>
        <w:t xml:space="preserve">- </w:t>
      </w:r>
      <w:r w:rsidRPr="00090615">
        <w:rPr>
          <w:rFonts w:hint="eastAsia"/>
          <w:b/>
          <w:bCs/>
          <w:u w:val="single"/>
          <w:lang w:eastAsia="ko-KR"/>
        </w:rPr>
        <w:t>RRM requirement applicability</w:t>
      </w:r>
    </w:p>
    <w:p w14:paraId="6B648954" w14:textId="77777777" w:rsidR="002F1DEE" w:rsidRDefault="002F1DEE" w:rsidP="002F1DEE">
      <w:pPr>
        <w:rPr>
          <w:lang w:eastAsia="ko-KR"/>
        </w:rPr>
      </w:pPr>
      <w:r>
        <w:rPr>
          <w:rFonts w:hint="eastAsia"/>
          <w:lang w:eastAsia="ko-KR"/>
        </w:rPr>
        <w:t>In Rel-19, RRM requirement applicability has been agreed</w:t>
      </w:r>
    </w:p>
    <w:p w14:paraId="0AF5410C" w14:textId="77777777" w:rsidR="002F1DEE" w:rsidRPr="00090615" w:rsidRDefault="002F1DEE" w:rsidP="002F1DEE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for gap-less based L3 measurement and L1 measurement of a serving carrier which can be either FDD PCC or activated SDL SCC: </w:t>
      </w:r>
    </w:p>
    <w:p w14:paraId="7DCD21A1" w14:textId="77777777" w:rsidR="002F1DEE" w:rsidRPr="00090615" w:rsidRDefault="002F1DEE" w:rsidP="002F1DEE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a.   If all {the SSB occasions in SMTC window} or {SSB occasions or CSI-RS for L1 measurement} are available based on the LB-CA switching pattern, no delay extension is allowed.</w:t>
      </w:r>
    </w:p>
    <w:p w14:paraId="41900723" w14:textId="77777777" w:rsidR="002F1DEE" w:rsidRPr="00090615" w:rsidRDefault="002F1DEE" w:rsidP="002F1DEE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  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4D6EA80D" w14:textId="77777777" w:rsidR="002F1DEE" w:rsidRPr="00090615" w:rsidRDefault="002F1DEE" w:rsidP="002F1DEE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   If no {SSB occasions in SMTC window} or {SSB occasions or CSI-RS for L1 measurement} are available based on the LB-CA switching pattern, the corresponding requirements do not apply.</w:t>
      </w:r>
    </w:p>
    <w:p w14:paraId="2931C880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lastRenderedPageBreak/>
        <w:t xml:space="preserve">In Rel-20, </w:t>
      </w:r>
      <w:proofErr w:type="spellStart"/>
      <w:r>
        <w:rPr>
          <w:rFonts w:hint="eastAsia"/>
          <w:color w:val="000000" w:themeColor="text1"/>
          <w:lang w:eastAsia="ko-KR"/>
        </w:rPr>
        <w:t>durting</w:t>
      </w:r>
      <w:proofErr w:type="spellEnd"/>
      <w:r>
        <w:rPr>
          <w:rFonts w:hint="eastAsia"/>
          <w:color w:val="000000" w:themeColor="text1"/>
          <w:lang w:eastAsia="ko-KR"/>
        </w:rPr>
        <w:t xml:space="preserve"> UE </w:t>
      </w:r>
      <w:proofErr w:type="spellStart"/>
      <w:r>
        <w:rPr>
          <w:rFonts w:hint="eastAsia"/>
          <w:color w:val="000000" w:themeColor="text1"/>
          <w:lang w:eastAsia="ko-KR"/>
        </w:rPr>
        <w:t>staty</w:t>
      </w:r>
      <w:proofErr w:type="spellEnd"/>
      <w:r>
        <w:rPr>
          <w:rFonts w:hint="eastAsia"/>
          <w:color w:val="000000" w:themeColor="text1"/>
          <w:lang w:eastAsia="ko-KR"/>
        </w:rPr>
        <w:t xml:space="preserve"> SDL carrier, UE can </w:t>
      </w:r>
      <w:r>
        <w:rPr>
          <w:color w:val="000000" w:themeColor="text1"/>
          <w:lang w:eastAsia="ko-KR"/>
        </w:rPr>
        <w:t>receive</w:t>
      </w:r>
      <w:r>
        <w:rPr>
          <w:rFonts w:hint="eastAsia"/>
          <w:color w:val="000000" w:themeColor="text1"/>
          <w:lang w:eastAsia="ko-KR"/>
        </w:rPr>
        <w:t xml:space="preserve"> signal from both FDD DL and SDL carriers simultaneously. Therefore, the RRM requirement applicability for Rel-20 enhanced LB CA </w:t>
      </w:r>
      <w:r>
        <w:rPr>
          <w:color w:val="000000" w:themeColor="text1"/>
          <w:lang w:eastAsia="ko-KR"/>
        </w:rPr>
        <w:t>should</w:t>
      </w:r>
      <w:r>
        <w:rPr>
          <w:rFonts w:hint="eastAsia"/>
          <w:color w:val="000000" w:themeColor="text1"/>
          <w:lang w:eastAsia="ko-KR"/>
        </w:rPr>
        <w:t xml:space="preserve"> be applied to only SDL carriers.</w:t>
      </w:r>
    </w:p>
    <w:p w14:paraId="75E59ECE" w14:textId="77777777" w:rsidR="002F1DEE" w:rsidRPr="00090615" w:rsidRDefault="002F1DEE" w:rsidP="002F1DEE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F</w:t>
      </w:r>
      <w:r w:rsidRPr="00090615">
        <w:rPr>
          <w:color w:val="000000" w:themeColor="text1"/>
        </w:rPr>
        <w:t>or gap-less based L3 measurement and L1 measurement of activated SDL SCC: </w:t>
      </w:r>
    </w:p>
    <w:p w14:paraId="050A298B" w14:textId="77777777" w:rsidR="002F1DEE" w:rsidRPr="00090615" w:rsidRDefault="002F1DEE" w:rsidP="002F1DEE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 a.   If all {the SSB occasions in SMTC window} or {SSB occasions or CSI-RS for L1 measurement} are available based on the LB-CA switching pattern, no delay extension is allowed.</w:t>
      </w:r>
    </w:p>
    <w:p w14:paraId="71E871C4" w14:textId="77777777" w:rsidR="002F1DEE" w:rsidRPr="00090615" w:rsidRDefault="002F1DEE" w:rsidP="002F1DEE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  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7D6155D9" w14:textId="77777777" w:rsidR="002F1DEE" w:rsidRPr="00090615" w:rsidRDefault="002F1DEE" w:rsidP="002F1DEE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   If no {SSB occasions in SMTC window} or {SSB occasions or CSI-RS for L1 measurement} are available based on the LB-CA switching pattern, the corresponding requirements do not apply.</w:t>
      </w:r>
    </w:p>
    <w:p w14:paraId="1A276A88" w14:textId="77777777" w:rsidR="002F1DEE" w:rsidRDefault="002F1DEE" w:rsidP="002F1DEE">
      <w:pPr>
        <w:keepNext/>
        <w:overflowPunct w:val="0"/>
        <w:autoSpaceDE w:val="0"/>
        <w:autoSpaceDN w:val="0"/>
        <w:adjustRightInd w:val="0"/>
        <w:textAlignment w:val="baseline"/>
      </w:pPr>
      <w:r>
        <w:object w:dxaOrig="15076" w:dyaOrig="2431" w14:anchorId="5E821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pt;height:79.5pt" o:ole="">
            <v:imagedata r:id="rId8" o:title=""/>
          </v:shape>
          <o:OLEObject Type="Embed" ProgID="Visio.Drawing.15" ShapeID="_x0000_i1025" DrawAspect="Content" ObjectID="_1824031630" r:id="rId9"/>
        </w:object>
      </w:r>
    </w:p>
    <w:p w14:paraId="752EB141" w14:textId="77777777" w:rsidR="002F1DEE" w:rsidRPr="005F1DB4" w:rsidRDefault="002F1DEE" w:rsidP="002F1DEE">
      <w:pPr>
        <w:pStyle w:val="a7"/>
        <w:jc w:val="center"/>
        <w:rPr>
          <w:b w:val="0"/>
          <w:bCs w:val="0"/>
        </w:rPr>
      </w:pPr>
      <w:r w:rsidRPr="005F1DB4">
        <w:rPr>
          <w:b w:val="0"/>
          <w:bCs w:val="0"/>
        </w:rPr>
        <w:t xml:space="preserve">Figure </w:t>
      </w:r>
      <w:r w:rsidRPr="005F1DB4">
        <w:rPr>
          <w:b w:val="0"/>
          <w:bCs w:val="0"/>
        </w:rPr>
        <w:fldChar w:fldCharType="begin"/>
      </w:r>
      <w:r w:rsidRPr="005F1DB4">
        <w:rPr>
          <w:b w:val="0"/>
          <w:bCs w:val="0"/>
        </w:rPr>
        <w:instrText xml:space="preserve"> SEQ Figure \* ARABIC </w:instrText>
      </w:r>
      <w:r w:rsidRPr="005F1DB4">
        <w:rPr>
          <w:b w:val="0"/>
          <w:bCs w:val="0"/>
        </w:rPr>
        <w:fldChar w:fldCharType="separate"/>
      </w:r>
      <w:r w:rsidRPr="005F1DB4">
        <w:rPr>
          <w:b w:val="0"/>
          <w:bCs w:val="0"/>
          <w:noProof/>
        </w:rPr>
        <w:t>1</w:t>
      </w:r>
      <w:r w:rsidRPr="005F1DB4">
        <w:rPr>
          <w:b w:val="0"/>
          <w:bCs w:val="0"/>
        </w:rPr>
        <w:fldChar w:fldCharType="end"/>
      </w:r>
      <w:r w:rsidRPr="005F1DB4">
        <w:rPr>
          <w:rFonts w:hint="eastAsia"/>
          <w:b w:val="0"/>
          <w:bCs w:val="0"/>
          <w:lang w:eastAsia="ko-KR"/>
        </w:rPr>
        <w:t xml:space="preserve"> LB CA via switching with dual DL between FDD and SDL band</w:t>
      </w:r>
    </w:p>
    <w:p w14:paraId="1B530041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5A3D77FB" w14:textId="1E3B78EF" w:rsidR="002F1DEE" w:rsidRDefault="002F1DEE" w:rsidP="002F1DEE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4F183C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F84522">
        <w:rPr>
          <w:rFonts w:hint="eastAsia"/>
          <w:b/>
          <w:bCs/>
          <w:i/>
          <w:iCs/>
          <w:color w:val="000000" w:themeColor="text1"/>
          <w:lang w:eastAsia="ko-KR"/>
        </w:rPr>
        <w:t>4</w:t>
      </w:r>
      <w:r>
        <w:rPr>
          <w:rFonts w:hint="eastAsia"/>
          <w:color w:val="000000" w:themeColor="text1"/>
          <w:lang w:eastAsia="ko-KR"/>
        </w:rPr>
        <w:t>: RRM requirement applicability for Rel-20 enhanced LB CA via switching</w:t>
      </w:r>
    </w:p>
    <w:p w14:paraId="0330C522" w14:textId="77777777" w:rsidR="002F1DEE" w:rsidRPr="00090615" w:rsidRDefault="002F1DEE" w:rsidP="002F1DEE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F</w:t>
      </w:r>
      <w:r w:rsidRPr="00090615">
        <w:rPr>
          <w:color w:val="000000" w:themeColor="text1"/>
        </w:rPr>
        <w:t xml:space="preserve">or gap-less based L3 measurement and L1 measurement </w:t>
      </w:r>
      <w:r w:rsidRPr="00090615">
        <w:rPr>
          <w:color w:val="EE0000"/>
        </w:rPr>
        <w:t>of activated SDL SCC</w:t>
      </w:r>
      <w:r w:rsidRPr="00090615">
        <w:rPr>
          <w:color w:val="000000" w:themeColor="text1"/>
        </w:rPr>
        <w:t>: </w:t>
      </w:r>
    </w:p>
    <w:p w14:paraId="010760E1" w14:textId="77777777" w:rsidR="002F1DEE" w:rsidRPr="00090615" w:rsidRDefault="002F1DEE" w:rsidP="002F1DEE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a. If all {the SSB occasions in SMTC window} or {SSB occasions or CSI-RS for L1 measurement} are available based on the LB-CA switching pattern, no delay extension is allowed.</w:t>
      </w:r>
    </w:p>
    <w:p w14:paraId="131C3BB6" w14:textId="77777777" w:rsidR="002F1DEE" w:rsidRPr="00090615" w:rsidRDefault="002F1DEE" w:rsidP="002F1DEE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3D2B606C" w14:textId="77777777" w:rsidR="002F1DEE" w:rsidRPr="00090615" w:rsidRDefault="002F1DEE" w:rsidP="002F1DEE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 If no {SSB occasions in SMTC window} or {SSB occasions or CSI-RS for L1 measurement} are available based on the LB-CA switching pattern, the corresponding requirements do not apply.</w:t>
      </w:r>
    </w:p>
    <w:p w14:paraId="5AFC9A6A" w14:textId="77777777" w:rsidR="00DB06E1" w:rsidRDefault="00DB06E1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6B9D0CA9" w14:textId="3A80E9D4" w:rsidR="002F1DEE" w:rsidRPr="002F1DEE" w:rsidRDefault="002F1DEE" w:rsidP="002F1DEE">
      <w:pPr>
        <w:pStyle w:val="20"/>
        <w:rPr>
          <w:lang w:val="en-US" w:eastAsia="ko-KR"/>
        </w:rPr>
      </w:pPr>
      <w:r w:rsidRPr="002F1DEE">
        <w:rPr>
          <w:lang w:val="en-US" w:eastAsia="ko-KR"/>
        </w:rPr>
        <w:t>Potential RRM requirement impact for Rel-20 LB-CA</w:t>
      </w:r>
    </w:p>
    <w:p w14:paraId="04A7F7D5" w14:textId="68E3145B" w:rsidR="00175B6A" w:rsidRPr="000168C3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168C3">
        <w:rPr>
          <w:b/>
          <w:bCs/>
          <w:color w:val="000000" w:themeColor="text1"/>
          <w:u w:val="single"/>
          <w:lang w:eastAsia="ko-KR"/>
        </w:rPr>
        <w:t xml:space="preserve">Interruption requirement </w:t>
      </w:r>
      <w:r>
        <w:rPr>
          <w:rFonts w:hint="eastAsia"/>
          <w:b/>
          <w:bCs/>
          <w:color w:val="000000" w:themeColor="text1"/>
          <w:u w:val="single"/>
          <w:lang w:eastAsia="ko-KR"/>
        </w:rPr>
        <w:t xml:space="preserve">for </w:t>
      </w:r>
      <w:r w:rsidRPr="000168C3">
        <w:rPr>
          <w:b/>
          <w:bCs/>
          <w:color w:val="000000" w:themeColor="text1"/>
          <w:u w:val="single"/>
          <w:lang w:eastAsia="ko-KR"/>
        </w:rPr>
        <w:t>deactivated SDL SCell measurement</w:t>
      </w:r>
    </w:p>
    <w:p w14:paraId="09B193A7" w14:textId="3F4D6EAB" w:rsidR="00175B6A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RAN4 has defined the missed ACK/NACK rate due to deactivated SDL SCell measurement in Rel-19 below</w:t>
      </w:r>
    </w:p>
    <w:p w14:paraId="0A10A580" w14:textId="5199DB9E" w:rsidR="000168C3" w:rsidRPr="000168C3" w:rsidRDefault="000168C3" w:rsidP="000168C3">
      <w:pPr>
        <w:widowControl w:val="0"/>
        <w:numPr>
          <w:ilvl w:val="1"/>
          <w:numId w:val="21"/>
        </w:numPr>
        <w:wordWrap w:val="0"/>
        <w:autoSpaceDE w:val="0"/>
        <w:autoSpaceDN w:val="0"/>
        <w:ind w:left="993"/>
        <w:rPr>
          <w:color w:val="000000" w:themeColor="text1"/>
          <w:lang w:eastAsia="ko-KR"/>
        </w:rPr>
      </w:pPr>
      <w:r>
        <w:rPr>
          <w:rFonts w:hint="eastAsia"/>
          <w:lang w:eastAsia="ko-KR"/>
        </w:rPr>
        <w:t>I</w:t>
      </w:r>
      <w:r>
        <w:t xml:space="preserve">nterruptions on PCell due to </w:t>
      </w:r>
      <w:r>
        <w:rPr>
          <w:rFonts w:hint="eastAsia"/>
          <w:lang w:eastAsia="zh-CN"/>
        </w:rPr>
        <w:t>the</w:t>
      </w:r>
      <w:r>
        <w:t xml:space="preserve"> measurement</w:t>
      </w:r>
      <w:r>
        <w:rPr>
          <w:rFonts w:hint="eastAsia"/>
          <w:lang w:eastAsia="zh-CN"/>
        </w:rPr>
        <w:t xml:space="preserve"> </w:t>
      </w:r>
      <w:r>
        <w:rPr>
          <w:rFonts w:cs="v4.2.0"/>
          <w:iCs/>
          <w:lang w:eastAsia="zh-CN"/>
        </w:rPr>
        <w:t xml:space="preserve">on </w:t>
      </w:r>
      <w:r>
        <w:rPr>
          <w:rFonts w:cs="v4.2.0" w:hint="eastAsia"/>
          <w:iCs/>
          <w:lang w:eastAsia="zh-CN"/>
        </w:rPr>
        <w:t>deactivated</w:t>
      </w:r>
      <w:r>
        <w:rPr>
          <w:rFonts w:cs="v4.2.0"/>
          <w:iCs/>
          <w:lang w:eastAsia="zh-CN"/>
        </w:rPr>
        <w:t xml:space="preserve"> SDL SCell are allowed with up to Y </w:t>
      </w:r>
      <w:r>
        <w:rPr>
          <w:rFonts w:hint="eastAsia"/>
          <w:lang w:eastAsia="zh-CN"/>
        </w:rPr>
        <w:t xml:space="preserve">% </w:t>
      </w:r>
      <w:r>
        <w:t>probability of missed ACK/NACK</w:t>
      </w:r>
      <w:r>
        <w:rPr>
          <w:rFonts w:hint="eastAsia"/>
          <w:lang w:eastAsia="zh-CN"/>
        </w:rPr>
        <w:t xml:space="preserve">. </w:t>
      </w:r>
      <w:r w:rsidRPr="00AD757F">
        <w:rPr>
          <w:lang w:eastAsia="zh-CN"/>
        </w:rPr>
        <w:t>The value of Y is defined as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2*</m:t>
            </m:r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Length_int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measCycleSCell</m:t>
            </m:r>
          </m:den>
        </m:f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;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where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Length_int</m:t>
        </m:r>
      </m:oMath>
      <w:r>
        <w:rPr>
          <w:rFonts w:hint="eastAsia"/>
          <w:lang w:val="en-US" w:eastAsia="zh-CN"/>
        </w:rPr>
        <w:t xml:space="preserve"> is </w:t>
      </w:r>
      <w:r w:rsidRPr="007707C9">
        <w:rPr>
          <w:rFonts w:hint="eastAsia"/>
          <w:lang w:eastAsia="zh-CN"/>
        </w:rPr>
        <w:t xml:space="preserve">equal </w:t>
      </w:r>
      <w:proofErr w:type="gramStart"/>
      <w:r w:rsidRPr="007707C9">
        <w:rPr>
          <w:rFonts w:hint="eastAsia"/>
          <w:lang w:eastAsia="zh-CN"/>
        </w:rPr>
        <w:t xml:space="preserve">to </w:t>
      </w:r>
      <w:r w:rsidDel="003161D2">
        <w:rPr>
          <w:lang w:eastAsia="zh-CN"/>
        </w:rPr>
        <w:t xml:space="preserve"> </w:t>
      </w:r>
      <w:r>
        <w:rPr>
          <w:lang w:eastAsia="zh-CN"/>
        </w:rPr>
        <w:t>(</w:t>
      </w:r>
      <w:proofErr w:type="gramEnd"/>
      <w:r w:rsidRPr="007707C9">
        <w:rPr>
          <w:lang w:val="en-US" w:eastAsia="zh-CN"/>
        </w:rPr>
        <w:t>Tuning time from PCell to SCell</w:t>
      </w:r>
      <w:r w:rsidRPr="007707C9" w:rsidDel="00210A94">
        <w:rPr>
          <w:rFonts w:hint="eastAsia"/>
          <w:lang w:val="en-US" w:eastAsia="zh-CN"/>
        </w:rPr>
        <w:t xml:space="preserve"> </w:t>
      </w:r>
      <w:r w:rsidRPr="007707C9">
        <w:rPr>
          <w:lang w:val="en-US" w:eastAsia="zh-CN"/>
        </w:rPr>
        <w:t xml:space="preserve">+ </w:t>
      </w:r>
      <w:proofErr w:type="spellStart"/>
      <w:r w:rsidRPr="007707C9">
        <w:rPr>
          <w:lang w:val="en-US" w:eastAsia="zh-CN"/>
        </w:rPr>
        <w:t>T</w:t>
      </w:r>
      <w:r w:rsidRPr="007707C9">
        <w:rPr>
          <w:vertAlign w:val="subscript"/>
          <w:lang w:val="en-US" w:eastAsia="zh-CN"/>
        </w:rPr>
        <w:t>SMTC_duation</w:t>
      </w:r>
      <w:proofErr w:type="spellEnd"/>
      <w:r w:rsidRPr="007707C9">
        <w:rPr>
          <w:lang w:val="en-US" w:eastAsia="zh-CN"/>
        </w:rPr>
        <w:t xml:space="preserve"> + Retu</w:t>
      </w:r>
      <w:r>
        <w:rPr>
          <w:lang w:val="en-US" w:eastAsia="zh-CN"/>
        </w:rPr>
        <w:t>n</w:t>
      </w:r>
      <w:r w:rsidRPr="007707C9">
        <w:rPr>
          <w:lang w:val="en-US" w:eastAsia="zh-CN"/>
        </w:rPr>
        <w:t>ing time from SCell to PCell)</w:t>
      </w:r>
    </w:p>
    <w:p w14:paraId="6DA34518" w14:textId="5318188F" w:rsidR="000168C3" w:rsidRDefault="000430B5" w:rsidP="00A50C84">
      <w:pPr>
        <w:widowControl w:val="0"/>
        <w:wordWrap w:val="0"/>
        <w:autoSpaceDE w:val="0"/>
        <w:autoSpaceDN w:val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Since enhanced LB CA via switching consider dual DL between FDD DL and SDL, </w:t>
      </w:r>
      <w:r w:rsidR="002F1DEE">
        <w:rPr>
          <w:rFonts w:hint="eastAsia"/>
          <w:lang w:val="en-US" w:eastAsia="ko-KR"/>
        </w:rPr>
        <w:t xml:space="preserve">the interruption requirements for deactivated SCell measurement cannot be reused. </w:t>
      </w:r>
      <w:r w:rsidR="00970314">
        <w:rPr>
          <w:lang w:val="en-US" w:eastAsia="ko-KR"/>
        </w:rPr>
        <w:t>T</w:t>
      </w:r>
      <w:r w:rsidR="00970314">
        <w:rPr>
          <w:rFonts w:hint="eastAsia"/>
          <w:lang w:val="en-US" w:eastAsia="ko-KR"/>
        </w:rPr>
        <w:t xml:space="preserve">he interruption length </w:t>
      </w:r>
      <w:r w:rsidR="00A50C84">
        <w:rPr>
          <w:rFonts w:hint="eastAsia"/>
          <w:lang w:val="en-US" w:eastAsia="ko-KR"/>
        </w:rPr>
        <w:t xml:space="preserve">for PCell UL is the same as the interruption length for Rel-19 LB CA, but the interruption length for PCell DL is 2 x </w:t>
      </w:r>
      <w:proofErr w:type="gramStart"/>
      <w:r w:rsidR="00A50C84">
        <w:rPr>
          <w:rFonts w:hint="eastAsia"/>
          <w:lang w:val="en-US" w:eastAsia="ko-KR"/>
        </w:rPr>
        <w:t>retuning</w:t>
      </w:r>
      <w:proofErr w:type="gramEnd"/>
      <w:r w:rsidR="00A50C84">
        <w:rPr>
          <w:rFonts w:hint="eastAsia"/>
          <w:lang w:val="en-US" w:eastAsia="ko-KR"/>
        </w:rPr>
        <w:t xml:space="preserve"> time due to dual DL operation. </w:t>
      </w:r>
      <w:r w:rsidR="00A50C84">
        <w:rPr>
          <w:lang w:val="en-US" w:eastAsia="ko-KR"/>
        </w:rPr>
        <w:t>T</w:t>
      </w:r>
      <w:r w:rsidR="00A50C84">
        <w:rPr>
          <w:rFonts w:hint="eastAsia"/>
          <w:lang w:val="en-US" w:eastAsia="ko-KR"/>
        </w:rPr>
        <w:t xml:space="preserve">he interruption on PCell due to the measurement on deactivated SCell are allowed with up </w:t>
      </w:r>
      <w:proofErr w:type="gramStart"/>
      <w:r w:rsidR="00A50C84">
        <w:rPr>
          <w:rFonts w:hint="eastAsia"/>
          <w:lang w:val="en-US" w:eastAsia="ko-KR"/>
        </w:rPr>
        <w:t>to [(</w:t>
      </w:r>
      <w:proofErr w:type="gramEnd"/>
      <w:r w:rsidR="00A50C84">
        <w:rPr>
          <w:rFonts w:hint="eastAsia"/>
          <w:lang w:val="en-US" w:eastAsia="ko-KR"/>
        </w:rPr>
        <w:t xml:space="preserve">2 x </w:t>
      </w:r>
      <w:proofErr w:type="gramStart"/>
      <w:r w:rsidR="008409BF">
        <w:rPr>
          <w:rFonts w:hint="eastAsia"/>
          <w:lang w:val="en-US" w:eastAsia="ko-KR"/>
        </w:rPr>
        <w:t>retuning</w:t>
      </w:r>
      <w:proofErr w:type="gramEnd"/>
      <w:r w:rsidR="008409BF">
        <w:rPr>
          <w:rFonts w:hint="eastAsia"/>
          <w:lang w:val="en-US" w:eastAsia="ko-KR"/>
        </w:rPr>
        <w:t xml:space="preserve"> time</w:t>
      </w:r>
      <w:r w:rsidR="00A50C84">
        <w:rPr>
          <w:rFonts w:hint="eastAsia"/>
          <w:lang w:val="en-US" w:eastAsia="ko-KR"/>
        </w:rPr>
        <w:t xml:space="preserve"> + SMTC duration)/measCycleSCell] probability of missed ACK/NACK. </w:t>
      </w:r>
    </w:p>
    <w:p w14:paraId="3683D3A0" w14:textId="607ECF42" w:rsidR="000168C3" w:rsidRDefault="000168C3" w:rsidP="000168C3">
      <w:pPr>
        <w:pStyle w:val="ad"/>
        <w:widowControl w:val="0"/>
        <w:numPr>
          <w:ilvl w:val="0"/>
          <w:numId w:val="23"/>
        </w:numPr>
        <w:wordWrap w:val="0"/>
        <w:autoSpaceDE w:val="0"/>
        <w:autoSpaceDN w:val="0"/>
        <w:ind w:leftChars="0"/>
        <w:rPr>
          <w:color w:val="000000" w:themeColor="text1"/>
          <w:lang w:val="en-US" w:eastAsia="ko-KR"/>
        </w:rPr>
      </w:pPr>
      <w:r w:rsidRPr="000168C3">
        <w:rPr>
          <w:rFonts w:hint="eastAsia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F84522">
        <w:rPr>
          <w:rFonts w:hint="eastAsia"/>
          <w:b/>
          <w:bCs/>
          <w:i/>
          <w:iCs/>
          <w:color w:val="000000" w:themeColor="text1"/>
          <w:lang w:val="en-US" w:eastAsia="ko-KR"/>
        </w:rPr>
        <w:t>5</w:t>
      </w:r>
      <w:r>
        <w:rPr>
          <w:rFonts w:hint="eastAsia"/>
          <w:color w:val="000000" w:themeColor="text1"/>
          <w:lang w:val="en-US" w:eastAsia="ko-KR"/>
        </w:rPr>
        <w:t xml:space="preserve">: </w:t>
      </w:r>
      <w:r w:rsidR="00A50C84">
        <w:rPr>
          <w:rFonts w:hint="eastAsia"/>
          <w:color w:val="000000" w:themeColor="text1"/>
          <w:lang w:val="en-US" w:eastAsia="ko-KR"/>
        </w:rPr>
        <w:t xml:space="preserve">For interruption length and missed ACK/NACK </w:t>
      </w:r>
      <w:proofErr w:type="gramStart"/>
      <w:r w:rsidR="00A50C84">
        <w:rPr>
          <w:rFonts w:hint="eastAsia"/>
          <w:color w:val="000000" w:themeColor="text1"/>
          <w:lang w:val="en-US" w:eastAsia="ko-KR"/>
        </w:rPr>
        <w:t>rete</w:t>
      </w:r>
      <w:proofErr w:type="gramEnd"/>
      <w:r w:rsidR="00A50C84">
        <w:rPr>
          <w:rFonts w:hint="eastAsia"/>
          <w:color w:val="000000" w:themeColor="text1"/>
          <w:lang w:val="en-US" w:eastAsia="ko-KR"/>
        </w:rPr>
        <w:t xml:space="preserve">, </w:t>
      </w:r>
    </w:p>
    <w:p w14:paraId="77398D3C" w14:textId="4B745D5C" w:rsidR="00A50C84" w:rsidRDefault="00A50C84" w:rsidP="00A50C8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UL: 2 x </w:t>
      </w:r>
      <w:proofErr w:type="gramStart"/>
      <w:r>
        <w:rPr>
          <w:rFonts w:hint="eastAsia"/>
          <w:color w:val="000000" w:themeColor="text1"/>
          <w:lang w:val="en-US" w:eastAsia="ko-KR"/>
        </w:rPr>
        <w:t>retuning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time + SMTC duration</w:t>
      </w:r>
    </w:p>
    <w:p w14:paraId="7035EC71" w14:textId="432B5454" w:rsidR="00A50C84" w:rsidRDefault="00A50C84" w:rsidP="00A50C8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DL: 2 x </w:t>
      </w:r>
      <w:proofErr w:type="gramStart"/>
      <w:r>
        <w:rPr>
          <w:rFonts w:hint="eastAsia"/>
          <w:color w:val="000000" w:themeColor="text1"/>
          <w:lang w:val="en-US" w:eastAsia="ko-KR"/>
        </w:rPr>
        <w:t>retuning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time</w:t>
      </w:r>
    </w:p>
    <w:p w14:paraId="20C48FF0" w14:textId="226513D1" w:rsidR="00A50C84" w:rsidRPr="000168C3" w:rsidRDefault="00A50C84" w:rsidP="00A50C8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M</w:t>
      </w:r>
      <w:r>
        <w:rPr>
          <w:rFonts w:hint="eastAsia"/>
          <w:color w:val="000000" w:themeColor="text1"/>
          <w:lang w:val="en-US" w:eastAsia="ko-KR"/>
        </w:rPr>
        <w:t xml:space="preserve">issed ACK/NACK </w:t>
      </w:r>
      <w:proofErr w:type="gramStart"/>
      <w:r>
        <w:rPr>
          <w:rFonts w:hint="eastAsia"/>
          <w:color w:val="000000" w:themeColor="text1"/>
          <w:lang w:val="en-US" w:eastAsia="ko-KR"/>
        </w:rPr>
        <w:t>rate :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</w:t>
      </w:r>
      <w:r w:rsidR="008409BF">
        <w:rPr>
          <w:rFonts w:hint="eastAsia"/>
          <w:lang w:val="en-US" w:eastAsia="ko-KR"/>
        </w:rPr>
        <w:t xml:space="preserve">[(2 x </w:t>
      </w:r>
      <w:proofErr w:type="gramStart"/>
      <w:r w:rsidR="008409BF">
        <w:rPr>
          <w:rFonts w:hint="eastAsia"/>
          <w:lang w:val="en-US" w:eastAsia="ko-KR"/>
        </w:rPr>
        <w:t>retuning</w:t>
      </w:r>
      <w:proofErr w:type="gramEnd"/>
      <w:r w:rsidR="008409BF">
        <w:rPr>
          <w:rFonts w:hint="eastAsia"/>
          <w:lang w:val="en-US" w:eastAsia="ko-KR"/>
        </w:rPr>
        <w:t xml:space="preserve"> time + SMTC duration)/measCycleSCell</w:t>
      </w:r>
    </w:p>
    <w:p w14:paraId="351C3E73" w14:textId="77777777" w:rsidR="008409BF" w:rsidRPr="000168C3" w:rsidRDefault="008409BF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34B272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enhanced </w:t>
      </w:r>
      <w:r w:rsidR="00AE5F86">
        <w:rPr>
          <w:rFonts w:hint="eastAsia"/>
          <w:lang w:val="en-US" w:eastAsia="ko-KR"/>
        </w:rPr>
        <w:t>low band CA via switching</w:t>
      </w:r>
      <w:r w:rsidR="005C2A7B">
        <w:rPr>
          <w:rFonts w:hint="eastAsia"/>
          <w:lang w:val="en-US" w:eastAsia="ko-KR"/>
        </w:rPr>
        <w:t xml:space="preserve"> with dual DL</w:t>
      </w:r>
      <w:r w:rsidR="005D5713">
        <w:rPr>
          <w:lang w:val="en-US" w:eastAsia="ko-KR"/>
        </w:rPr>
        <w:t>, and we propose</w:t>
      </w:r>
    </w:p>
    <w:p w14:paraId="43683171" w14:textId="77777777" w:rsidR="00F84522" w:rsidRPr="00DB06E1" w:rsidRDefault="00F84522" w:rsidP="00F84522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DB06E1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1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DB06E1">
        <w:rPr>
          <w:color w:val="000000" w:themeColor="text1"/>
          <w:lang w:eastAsia="ko-KR"/>
        </w:rPr>
        <w:t>The 3us maximum receive timing difference for collocated FDD PCell and SDL SCell CA via switching</w:t>
      </w:r>
      <w:r>
        <w:rPr>
          <w:rFonts w:hint="eastAsia"/>
          <w:color w:val="000000" w:themeColor="text1"/>
          <w:lang w:eastAsia="ko-KR"/>
        </w:rPr>
        <w:t xml:space="preserve"> in Rel-20 LB CA.</w:t>
      </w:r>
    </w:p>
    <w:p w14:paraId="71EB8424" w14:textId="77777777" w:rsidR="00F84522" w:rsidRPr="005C2A7B" w:rsidRDefault="00F84522" w:rsidP="00F84522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5C2A7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2</w:t>
      </w:r>
      <w:r>
        <w:rPr>
          <w:rFonts w:hint="eastAsia"/>
          <w:color w:val="000000" w:themeColor="text1"/>
          <w:lang w:eastAsia="ko-KR"/>
        </w:rPr>
        <w:t xml:space="preserve">: SSB based SDL SCell operation is baseline to define RRM requirements, and RAN4 to </w:t>
      </w:r>
      <w:proofErr w:type="spellStart"/>
      <w:r>
        <w:rPr>
          <w:rFonts w:hint="eastAsia"/>
          <w:color w:val="000000" w:themeColor="text1"/>
          <w:lang w:eastAsia="ko-KR"/>
        </w:rPr>
        <w:t>deiscuss</w:t>
      </w:r>
      <w:proofErr w:type="spellEnd"/>
      <w:r>
        <w:rPr>
          <w:rFonts w:hint="eastAsia"/>
          <w:color w:val="000000" w:themeColor="text1"/>
          <w:lang w:eastAsia="ko-KR"/>
        </w:rPr>
        <w:t xml:space="preserve"> and introduce RRM requirements for SSB-less SCell in enhanced LB CA via switching.</w:t>
      </w:r>
    </w:p>
    <w:p w14:paraId="78E99F12" w14:textId="77777777" w:rsidR="00F84522" w:rsidRPr="00C617EB" w:rsidRDefault="00F84522" w:rsidP="00F84522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C617E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C617EB">
        <w:rPr>
          <w:color w:val="000000" w:themeColor="text1"/>
          <w:lang w:eastAsia="ko-KR"/>
        </w:rPr>
        <w:t>For Rel‑20</w:t>
      </w:r>
      <w:r>
        <w:rPr>
          <w:rFonts w:hint="eastAsia"/>
          <w:color w:val="000000" w:themeColor="text1"/>
          <w:lang w:eastAsia="ko-KR"/>
        </w:rPr>
        <w:t xml:space="preserve"> LB CA via switching</w:t>
      </w:r>
      <w:r w:rsidRPr="00C617EB">
        <w:rPr>
          <w:color w:val="000000" w:themeColor="text1"/>
          <w:lang w:eastAsia="ko-KR"/>
        </w:rPr>
        <w:t>, it is proposed to maintain the same approach</w:t>
      </w:r>
      <w:r>
        <w:rPr>
          <w:rFonts w:hint="eastAsia"/>
          <w:color w:val="000000" w:themeColor="text1"/>
          <w:lang w:eastAsia="ko-KR"/>
        </w:rPr>
        <w:t xml:space="preserve"> in Rel-19</w:t>
      </w:r>
      <w:r w:rsidRPr="00C617EB">
        <w:rPr>
          <w:color w:val="000000" w:themeColor="text1"/>
          <w:lang w:eastAsia="ko-KR"/>
        </w:rPr>
        <w:t xml:space="preserve">, i.e., no interruption or scheduling restriction shall be </w:t>
      </w:r>
      <w:r>
        <w:rPr>
          <w:rFonts w:hint="eastAsia"/>
          <w:color w:val="000000" w:themeColor="text1"/>
          <w:lang w:eastAsia="ko-KR"/>
        </w:rPr>
        <w:t xml:space="preserve">considered due to carrier </w:t>
      </w:r>
      <w:r w:rsidRPr="00C617EB">
        <w:rPr>
          <w:color w:val="000000" w:themeColor="text1"/>
          <w:lang w:eastAsia="ko-KR"/>
        </w:rPr>
        <w:t>switching.</w:t>
      </w:r>
    </w:p>
    <w:p w14:paraId="7BB89225" w14:textId="77777777" w:rsidR="00F84522" w:rsidRDefault="00F84522" w:rsidP="00F84522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4F183C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4</w:t>
      </w:r>
      <w:r>
        <w:rPr>
          <w:rFonts w:hint="eastAsia"/>
          <w:color w:val="000000" w:themeColor="text1"/>
          <w:lang w:eastAsia="ko-KR"/>
        </w:rPr>
        <w:t>: RRM requirement applicability for Rel-20 enhanced LB CA via switching</w:t>
      </w:r>
    </w:p>
    <w:p w14:paraId="72CB998A" w14:textId="77777777" w:rsidR="00F84522" w:rsidRPr="00090615" w:rsidRDefault="00F84522" w:rsidP="00F84522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lastRenderedPageBreak/>
        <w:t>F</w:t>
      </w:r>
      <w:r w:rsidRPr="00090615">
        <w:rPr>
          <w:color w:val="000000" w:themeColor="text1"/>
        </w:rPr>
        <w:t xml:space="preserve">or gap-less based L3 measurement and L1 measurement </w:t>
      </w:r>
      <w:r w:rsidRPr="00090615">
        <w:rPr>
          <w:color w:val="EE0000"/>
        </w:rPr>
        <w:t>of activated SDL SCC</w:t>
      </w:r>
      <w:r w:rsidRPr="00090615">
        <w:rPr>
          <w:color w:val="000000" w:themeColor="text1"/>
        </w:rPr>
        <w:t>: </w:t>
      </w:r>
    </w:p>
    <w:p w14:paraId="07CE25F8" w14:textId="77777777" w:rsidR="00F84522" w:rsidRPr="00090615" w:rsidRDefault="00F84522" w:rsidP="00F84522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a. If all {the SSB occasions in SMTC window} or {SSB occasions or CSI-RS for L1 measurement} are available based on the LB-CA switching pattern, no delay extension is allowed.</w:t>
      </w:r>
    </w:p>
    <w:p w14:paraId="0A933EB0" w14:textId="77777777" w:rsidR="00F84522" w:rsidRPr="00090615" w:rsidRDefault="00F84522" w:rsidP="00F84522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4DD8A421" w14:textId="77777777" w:rsidR="00F84522" w:rsidRPr="00090615" w:rsidRDefault="00F84522" w:rsidP="00F84522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 If no {SSB occasions in SMTC window} or {SSB occasions or CSI-RS for L1 measurement} are available based on the LB-CA switching pattern, the corresponding requirements do not apply.</w:t>
      </w:r>
    </w:p>
    <w:p w14:paraId="20BA13A2" w14:textId="77777777" w:rsidR="00F84522" w:rsidRDefault="00F84522" w:rsidP="00F84522">
      <w:pPr>
        <w:pStyle w:val="ad"/>
        <w:widowControl w:val="0"/>
        <w:numPr>
          <w:ilvl w:val="0"/>
          <w:numId w:val="23"/>
        </w:numPr>
        <w:wordWrap w:val="0"/>
        <w:autoSpaceDE w:val="0"/>
        <w:autoSpaceDN w:val="0"/>
        <w:ind w:leftChars="0"/>
        <w:rPr>
          <w:color w:val="000000" w:themeColor="text1"/>
          <w:lang w:val="en-US" w:eastAsia="ko-KR"/>
        </w:rPr>
      </w:pPr>
      <w:r w:rsidRPr="000168C3">
        <w:rPr>
          <w:rFonts w:hint="eastAsia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val="en-US" w:eastAsia="ko-KR"/>
        </w:rPr>
        <w:t>5</w:t>
      </w:r>
      <w:r>
        <w:rPr>
          <w:rFonts w:hint="eastAsia"/>
          <w:color w:val="000000" w:themeColor="text1"/>
          <w:lang w:val="en-US" w:eastAsia="ko-KR"/>
        </w:rPr>
        <w:t xml:space="preserve">: For interruption length and missed ACK/NACK </w:t>
      </w:r>
      <w:proofErr w:type="gramStart"/>
      <w:r>
        <w:rPr>
          <w:rFonts w:hint="eastAsia"/>
          <w:color w:val="000000" w:themeColor="text1"/>
          <w:lang w:val="en-US" w:eastAsia="ko-KR"/>
        </w:rPr>
        <w:t>rete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, </w:t>
      </w:r>
    </w:p>
    <w:p w14:paraId="1D8FE394" w14:textId="77777777" w:rsidR="00F84522" w:rsidRDefault="00F84522" w:rsidP="00F84522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UL: 2 x </w:t>
      </w:r>
      <w:proofErr w:type="gramStart"/>
      <w:r>
        <w:rPr>
          <w:rFonts w:hint="eastAsia"/>
          <w:color w:val="000000" w:themeColor="text1"/>
          <w:lang w:val="en-US" w:eastAsia="ko-KR"/>
        </w:rPr>
        <w:t>retuning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time + SMTC duration</w:t>
      </w:r>
    </w:p>
    <w:p w14:paraId="341A614F" w14:textId="77777777" w:rsidR="00F84522" w:rsidRDefault="00F84522" w:rsidP="00F84522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DL: 2 x </w:t>
      </w:r>
      <w:proofErr w:type="gramStart"/>
      <w:r>
        <w:rPr>
          <w:rFonts w:hint="eastAsia"/>
          <w:color w:val="000000" w:themeColor="text1"/>
          <w:lang w:val="en-US" w:eastAsia="ko-KR"/>
        </w:rPr>
        <w:t>retuning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time</w:t>
      </w:r>
    </w:p>
    <w:p w14:paraId="7313E48B" w14:textId="77777777" w:rsidR="00F84522" w:rsidRPr="000168C3" w:rsidRDefault="00F84522" w:rsidP="00F84522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M</w:t>
      </w:r>
      <w:r>
        <w:rPr>
          <w:rFonts w:hint="eastAsia"/>
          <w:color w:val="000000" w:themeColor="text1"/>
          <w:lang w:val="en-US" w:eastAsia="ko-KR"/>
        </w:rPr>
        <w:t xml:space="preserve">issed ACK/NACK </w:t>
      </w:r>
      <w:proofErr w:type="gramStart"/>
      <w:r>
        <w:rPr>
          <w:rFonts w:hint="eastAsia"/>
          <w:color w:val="000000" w:themeColor="text1"/>
          <w:lang w:val="en-US" w:eastAsia="ko-KR"/>
        </w:rPr>
        <w:t>rate :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[(2 x </w:t>
      </w:r>
      <w:proofErr w:type="gramStart"/>
      <w:r>
        <w:rPr>
          <w:rFonts w:hint="eastAsia"/>
          <w:lang w:val="en-US" w:eastAsia="ko-KR"/>
        </w:rPr>
        <w:t>retuning</w:t>
      </w:r>
      <w:proofErr w:type="gramEnd"/>
      <w:r>
        <w:rPr>
          <w:rFonts w:hint="eastAsia"/>
          <w:lang w:val="en-US" w:eastAsia="ko-KR"/>
        </w:rPr>
        <w:t xml:space="preserve"> time + SMTC duration)/measCycleSCell</w:t>
      </w:r>
    </w:p>
    <w:p w14:paraId="405BB967" w14:textId="77777777" w:rsidR="00BA6563" w:rsidRPr="00F84522" w:rsidRDefault="00BA6563" w:rsidP="00BA6563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DC3B4C8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14B76" w:rsidRPr="00014B76">
        <w:rPr>
          <w:lang w:val="en-US" w:eastAsia="ko-KR"/>
        </w:rPr>
        <w:t>R</w:t>
      </w:r>
      <w:r w:rsidR="0027693C">
        <w:rPr>
          <w:rFonts w:hint="eastAsia"/>
          <w:lang w:val="en-US" w:eastAsia="ko-KR"/>
        </w:rPr>
        <w:t>4</w:t>
      </w:r>
      <w:r w:rsidR="00014B76" w:rsidRPr="00014B76">
        <w:rPr>
          <w:lang w:val="en-US" w:eastAsia="ko-KR"/>
        </w:rPr>
        <w:t>-</w:t>
      </w:r>
      <w:r w:rsidR="00F84522" w:rsidRPr="00F84522">
        <w:rPr>
          <w:lang w:val="en-US" w:eastAsia="ko-KR"/>
        </w:rPr>
        <w:t>2514824</w:t>
      </w:r>
      <w:r w:rsidR="00213F9A">
        <w:rPr>
          <w:lang w:val="en-US" w:eastAsia="ko-KR"/>
        </w:rPr>
        <w:t>, “</w:t>
      </w:r>
      <w:r w:rsidR="00F84522" w:rsidRPr="00F84522">
        <w:rPr>
          <w:lang w:val="en-US" w:eastAsia="ko-KR"/>
        </w:rPr>
        <w:t xml:space="preserve">WF for [116bis][224] </w:t>
      </w:r>
      <w:proofErr w:type="spellStart"/>
      <w:r w:rsidR="00F84522" w:rsidRPr="00F84522">
        <w:rPr>
          <w:lang w:val="en-US" w:eastAsia="ko-KR"/>
        </w:rPr>
        <w:t>NR_LBCA_Sw_enh_RRM</w:t>
      </w:r>
      <w:proofErr w:type="spellEnd"/>
      <w:r>
        <w:rPr>
          <w:lang w:val="en-US" w:eastAsia="ko-KR"/>
        </w:rPr>
        <w:t xml:space="preserve">” </w:t>
      </w:r>
      <w:r w:rsidR="00014B76" w:rsidRPr="00014B76">
        <w:rPr>
          <w:lang w:val="en-US" w:eastAsia="ko-KR"/>
        </w:rPr>
        <w:t>Moderator (</w:t>
      </w:r>
      <w:r w:rsidR="00F84522">
        <w:rPr>
          <w:rFonts w:hint="eastAsia"/>
          <w:lang w:val="en-US" w:eastAsia="ko-KR"/>
        </w:rPr>
        <w:t>Samsung</w:t>
      </w:r>
      <w:r w:rsidR="00014B76" w:rsidRPr="00014B76">
        <w:rPr>
          <w:lang w:val="en-US" w:eastAsia="ko-KR"/>
        </w:rPr>
        <w:t>)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6946" w14:textId="77777777" w:rsidR="00F75D63" w:rsidRDefault="00F75D63" w:rsidP="00D306DF">
      <w:r>
        <w:separator/>
      </w:r>
    </w:p>
  </w:endnote>
  <w:endnote w:type="continuationSeparator" w:id="0">
    <w:p w14:paraId="199A5C0E" w14:textId="77777777" w:rsidR="00F75D63" w:rsidRDefault="00F75D6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微软雅黑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53C4" w14:textId="77777777" w:rsidR="00F75D63" w:rsidRDefault="00F75D63" w:rsidP="00D306DF">
      <w:r>
        <w:separator/>
      </w:r>
    </w:p>
  </w:footnote>
  <w:footnote w:type="continuationSeparator" w:id="0">
    <w:p w14:paraId="2934DE65" w14:textId="77777777" w:rsidR="00F75D63" w:rsidRDefault="00F75D6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0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6"/>
  </w:num>
  <w:num w:numId="2" w16cid:durableId="1297024279">
    <w:abstractNumId w:val="0"/>
  </w:num>
  <w:num w:numId="3" w16cid:durableId="1387338129">
    <w:abstractNumId w:val="15"/>
  </w:num>
  <w:num w:numId="4" w16cid:durableId="1609266054">
    <w:abstractNumId w:val="1"/>
  </w:num>
  <w:num w:numId="5" w16cid:durableId="773475903">
    <w:abstractNumId w:val="14"/>
  </w:num>
  <w:num w:numId="6" w16cid:durableId="48697342">
    <w:abstractNumId w:val="8"/>
  </w:num>
  <w:num w:numId="7" w16cid:durableId="1961185200">
    <w:abstractNumId w:val="5"/>
  </w:num>
  <w:num w:numId="8" w16cid:durableId="1747721404">
    <w:abstractNumId w:val="7"/>
  </w:num>
  <w:num w:numId="9" w16cid:durableId="270820477">
    <w:abstractNumId w:val="2"/>
  </w:num>
  <w:num w:numId="10" w16cid:durableId="1197306045">
    <w:abstractNumId w:val="17"/>
  </w:num>
  <w:num w:numId="11" w16cid:durableId="1345551136">
    <w:abstractNumId w:val="4"/>
  </w:num>
  <w:num w:numId="12" w16cid:durableId="1916625952">
    <w:abstractNumId w:val="20"/>
  </w:num>
  <w:num w:numId="13" w16cid:durableId="854461676">
    <w:abstractNumId w:val="9"/>
  </w:num>
  <w:num w:numId="14" w16cid:durableId="1858541007">
    <w:abstractNumId w:val="11"/>
  </w:num>
  <w:num w:numId="15" w16cid:durableId="552891115">
    <w:abstractNumId w:val="19"/>
  </w:num>
  <w:num w:numId="16" w16cid:durableId="1866749630">
    <w:abstractNumId w:val="12"/>
  </w:num>
  <w:num w:numId="17" w16cid:durableId="309138021">
    <w:abstractNumId w:val="16"/>
  </w:num>
  <w:num w:numId="18" w16cid:durableId="284624541">
    <w:abstractNumId w:val="6"/>
  </w:num>
  <w:num w:numId="19" w16cid:durableId="1775978606">
    <w:abstractNumId w:val="6"/>
  </w:num>
  <w:num w:numId="20" w16cid:durableId="527833751">
    <w:abstractNumId w:val="6"/>
  </w:num>
  <w:num w:numId="21" w16cid:durableId="2067096324">
    <w:abstractNumId w:val="10"/>
  </w:num>
  <w:num w:numId="22" w16cid:durableId="368185680">
    <w:abstractNumId w:val="10"/>
  </w:num>
  <w:num w:numId="23" w16cid:durableId="884178916">
    <w:abstractNumId w:val="18"/>
  </w:num>
  <w:num w:numId="24" w16cid:durableId="1470126428">
    <w:abstractNumId w:val="13"/>
  </w:num>
  <w:num w:numId="25" w16cid:durableId="2025283854">
    <w:abstractNumId w:val="3"/>
  </w:num>
  <w:num w:numId="26" w16cid:durableId="1665819331">
    <w:abstractNumId w:val="6"/>
  </w:num>
  <w:num w:numId="27" w16cid:durableId="1942059542">
    <w:abstractNumId w:val="6"/>
  </w:num>
  <w:num w:numId="28" w16cid:durableId="6961544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3A4"/>
    <w:rsid w:val="004A3660"/>
    <w:rsid w:val="004A3738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296"/>
    <w:rsid w:val="00636788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0F87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04B2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34B"/>
    <w:rsid w:val="00EE5E9A"/>
    <w:rsid w:val="00EE6051"/>
    <w:rsid w:val="00EE69A2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1291</Words>
  <Characters>6589</Characters>
  <Application>Microsoft Office Word</Application>
  <DocSecurity>0</DocSecurity>
  <Lines>120</Lines>
  <Paragraphs>63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4</cp:revision>
  <dcterms:created xsi:type="dcterms:W3CDTF">2025-11-07T05:19:00Z</dcterms:created>
  <dcterms:modified xsi:type="dcterms:W3CDTF">2025-11-07T05:41:00Z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